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F19" w:rsidP="00E15F19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E15F19" w:rsidP="00E15F19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E15F19" w:rsidP="00E15F19">
      <w:pPr>
        <w:jc w:val="center"/>
        <w:rPr>
          <w:sz w:val="26"/>
          <w:szCs w:val="26"/>
        </w:rPr>
      </w:pPr>
    </w:p>
    <w:p w:rsidR="00E15F19" w:rsidP="00E15F19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17 апреля 2026 года</w:t>
      </w:r>
    </w:p>
    <w:p w:rsidR="00E15F19" w:rsidP="00E15F19">
      <w:pPr>
        <w:jc w:val="both"/>
        <w:rPr>
          <w:sz w:val="26"/>
          <w:szCs w:val="26"/>
        </w:rPr>
      </w:pPr>
    </w:p>
    <w:p w:rsidR="00E15F19" w:rsidP="00E15F19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E15F19" w:rsidP="00D2000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№5-293-2802/2026, возбужденное по ч.1 ст.20.25 КоАП РФ в отношении </w:t>
      </w:r>
      <w:r>
        <w:rPr>
          <w:b/>
          <w:sz w:val="26"/>
          <w:szCs w:val="26"/>
        </w:rPr>
        <w:t xml:space="preserve">Сергеевой </w:t>
      </w:r>
      <w:r w:rsidR="00D2000D">
        <w:rPr>
          <w:b/>
          <w:sz w:val="26"/>
          <w:szCs w:val="26"/>
        </w:rPr>
        <w:t>**</w:t>
      </w:r>
      <w:r w:rsidR="00D2000D">
        <w:rPr>
          <w:b/>
          <w:sz w:val="26"/>
          <w:szCs w:val="26"/>
        </w:rPr>
        <w:t xml:space="preserve">* </w:t>
      </w:r>
      <w:r w:rsidR="00D2000D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E15F19" w:rsidP="00E15F19">
      <w:pPr>
        <w:ind w:firstLine="709"/>
        <w:jc w:val="center"/>
        <w:rPr>
          <w:sz w:val="26"/>
          <w:szCs w:val="26"/>
        </w:rPr>
      </w:pPr>
    </w:p>
    <w:p w:rsidR="00E15F19" w:rsidP="00E15F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12.10.2025 в 00 час. 01 мин. Сергеева К.Ю. проживающая по адресу:</w:t>
      </w:r>
      <w:r w:rsidRPr="00D2000D" w:rsidR="00D2000D">
        <w:rPr>
          <w:b/>
          <w:sz w:val="26"/>
          <w:szCs w:val="26"/>
        </w:rPr>
        <w:t xml:space="preserve"> </w:t>
      </w:r>
      <w:r w:rsidR="00D2000D">
        <w:rPr>
          <w:b/>
          <w:sz w:val="26"/>
          <w:szCs w:val="26"/>
        </w:rPr>
        <w:t xml:space="preserve">*** </w:t>
      </w:r>
      <w:r w:rsidR="00D200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не уплатила в установленные законом сроки административный штраф в размере 510 рублей по постановлению по делу об административном правонарушении от 09.07.2025 № </w:t>
      </w:r>
      <w:r w:rsidR="00D2000D">
        <w:rPr>
          <w:b/>
          <w:sz w:val="26"/>
          <w:szCs w:val="26"/>
        </w:rPr>
        <w:t xml:space="preserve">*** </w:t>
      </w:r>
      <w:r w:rsidR="00D2000D">
        <w:rPr>
          <w:sz w:val="26"/>
          <w:szCs w:val="26"/>
        </w:rPr>
        <w:t xml:space="preserve"> </w:t>
      </w:r>
    </w:p>
    <w:p w:rsidR="00E15F19" w:rsidP="00C23F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</w:t>
      </w:r>
      <w:r>
        <w:rPr>
          <w:sz w:val="26"/>
          <w:szCs w:val="26"/>
        </w:rPr>
        <w:t xml:space="preserve"> Сергеева К.Ю. </w:t>
      </w:r>
      <w:r>
        <w:rPr>
          <w:sz w:val="26"/>
          <w:szCs w:val="26"/>
        </w:rPr>
        <w:t>вину признала, дополнений не указала</w:t>
      </w:r>
      <w:r>
        <w:rPr>
          <w:sz w:val="26"/>
          <w:szCs w:val="26"/>
        </w:rPr>
        <w:t>.</w:t>
      </w:r>
    </w:p>
    <w:p w:rsidR="00E15F19" w:rsidP="00E15F19">
      <w:pPr>
        <w:pStyle w:val="BodyText"/>
        <w:ind w:firstLine="709"/>
        <w:rPr>
          <w:szCs w:val="26"/>
        </w:rPr>
      </w:pPr>
      <w:r>
        <w:rPr>
          <w:szCs w:val="26"/>
        </w:rPr>
        <w:t>Изучив и проанализировав письменные материалы дела, мировой судья пришел к следующему.</w:t>
      </w:r>
    </w:p>
    <w:p w:rsidR="00E15F19" w:rsidP="00E15F19">
      <w:pPr>
        <w:pStyle w:val="BodyText"/>
        <w:ind w:firstLine="709"/>
        <w:rPr>
          <w:szCs w:val="26"/>
        </w:rPr>
      </w:pPr>
      <w:r>
        <w:rPr>
          <w:szCs w:val="26"/>
        </w:rPr>
        <w:t>Виновность Сергеевой К.Ю.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 сотрудника полиции; объяснением Сергеевой К.Ю.</w:t>
      </w:r>
    </w:p>
    <w:p w:rsidR="00E15F19" w:rsidP="00E15F1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E15F19" w:rsidP="00E15F19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Сергеевой К.Ю. и </w:t>
      </w:r>
      <w:r w:rsidR="000D10F3">
        <w:rPr>
          <w:szCs w:val="26"/>
        </w:rPr>
        <w:t>ее</w:t>
      </w:r>
      <w:r>
        <w:rPr>
          <w:szCs w:val="26"/>
        </w:rPr>
        <w:t xml:space="preserve"> действия по факту неуплаты штрафа в установленный законом срок нашли свое подтверждение. </w:t>
      </w:r>
    </w:p>
    <w:p w:rsidR="00E15F19" w:rsidP="00E15F19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E15F19" w:rsidP="00E15F19">
      <w:pPr>
        <w:ind w:firstLine="567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Смягчающих и о</w:t>
      </w:r>
      <w:r>
        <w:rPr>
          <w:szCs w:val="26"/>
        </w:rPr>
        <w:t xml:space="preserve">тягчающих </w:t>
      </w:r>
      <w:r>
        <w:rPr>
          <w:snapToGrid w:val="0"/>
          <w:szCs w:val="26"/>
        </w:rPr>
        <w:t>административную ответственность обстоятельств не установлено</w:t>
      </w:r>
      <w:r>
        <w:rPr>
          <w:szCs w:val="26"/>
        </w:rPr>
        <w:t xml:space="preserve">. </w:t>
      </w:r>
    </w:p>
    <w:p w:rsidR="00E15F19" w:rsidP="00E15F19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E15F19" w:rsidP="00E15F19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E15F19" w:rsidP="00E15F19">
      <w:pPr>
        <w:rPr>
          <w:b/>
          <w:snapToGrid w:val="0"/>
          <w:color w:val="000000"/>
          <w:sz w:val="26"/>
          <w:szCs w:val="26"/>
        </w:rPr>
      </w:pPr>
    </w:p>
    <w:p w:rsidR="00E15F19" w:rsidP="00E15F19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E15F19" w:rsidP="00E15F19">
      <w:pPr>
        <w:jc w:val="center"/>
        <w:rPr>
          <w:snapToGrid w:val="0"/>
          <w:color w:val="000000"/>
          <w:sz w:val="26"/>
          <w:szCs w:val="26"/>
        </w:rPr>
      </w:pPr>
    </w:p>
    <w:p w:rsidR="00E15F19" w:rsidP="00E15F19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Сергееву </w:t>
      </w:r>
      <w:r w:rsidR="00D2000D">
        <w:rPr>
          <w:b/>
          <w:sz w:val="26"/>
          <w:szCs w:val="26"/>
        </w:rPr>
        <w:t>**</w:t>
      </w:r>
      <w:r w:rsidR="00D2000D">
        <w:rPr>
          <w:b/>
          <w:sz w:val="26"/>
          <w:szCs w:val="26"/>
        </w:rPr>
        <w:t xml:space="preserve">* </w:t>
      </w:r>
      <w:r w:rsidR="00D2000D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виновн</w:t>
      </w:r>
      <w:r w:rsidR="000D10F3">
        <w:rPr>
          <w:color w:val="000000"/>
          <w:sz w:val="26"/>
          <w:szCs w:val="26"/>
        </w:rPr>
        <w:t>ой</w:t>
      </w:r>
      <w:r>
        <w:rPr>
          <w:color w:val="000000"/>
          <w:sz w:val="26"/>
          <w:szCs w:val="26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ей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1020 рублей.</w:t>
      </w:r>
      <w:r>
        <w:rPr>
          <w:i/>
          <w:sz w:val="26"/>
          <w:szCs w:val="26"/>
        </w:rPr>
        <w:t xml:space="preserve">    </w:t>
      </w:r>
    </w:p>
    <w:p w:rsidR="00E15F19" w:rsidP="00E15F19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E15F19" w:rsidP="00E15F19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E15F19" w:rsidP="00E15F19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может б</w:t>
      </w:r>
      <w:r w:rsidR="00C23F08">
        <w:rPr>
          <w:sz w:val="26"/>
          <w:szCs w:val="26"/>
        </w:rPr>
        <w:t xml:space="preserve">ыть обжаловано и опротестовано </w:t>
      </w:r>
      <w:r>
        <w:rPr>
          <w:sz w:val="26"/>
          <w:szCs w:val="26"/>
        </w:rPr>
        <w:t xml:space="preserve">в Ханты-Мансийский </w:t>
      </w:r>
      <w:r>
        <w:rPr>
          <w:sz w:val="26"/>
          <w:szCs w:val="26"/>
        </w:rPr>
        <w:t>районный  суд</w:t>
      </w:r>
      <w:r>
        <w:rPr>
          <w:sz w:val="26"/>
          <w:szCs w:val="26"/>
        </w:rPr>
        <w:t xml:space="preserve"> через мирового судью в течение 10 </w:t>
      </w:r>
      <w:r w:rsidR="000D10F3">
        <w:rPr>
          <w:sz w:val="26"/>
          <w:szCs w:val="26"/>
        </w:rPr>
        <w:t>дней</w:t>
      </w:r>
      <w:r>
        <w:rPr>
          <w:sz w:val="26"/>
          <w:szCs w:val="26"/>
        </w:rPr>
        <w:t xml:space="preserve"> со дня получения копии постановления.</w:t>
      </w:r>
    </w:p>
    <w:p w:rsidR="00E15F19" w:rsidP="00E15F1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E15F19" w:rsidP="00E15F1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E15F19" w:rsidP="00E15F1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E15F19" w:rsidP="00E15F1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E15F19" w:rsidP="00E15F19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E15F19" w:rsidP="00E15F1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E15F19" w:rsidP="00E15F1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E15F19" w:rsidP="00E15F1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E15F19" w:rsidP="00E15F1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E15F19" w:rsidP="00E15F1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E15F19" w:rsidP="00E15F1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E15F19" w:rsidP="00E15F1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E15F19" w:rsidP="00E15F1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E15F19">
        <w:rPr>
          <w:bCs/>
          <w:sz w:val="26"/>
          <w:szCs w:val="26"/>
        </w:rPr>
        <w:t>0412365400715002932620147</w:t>
      </w:r>
    </w:p>
    <w:p w:rsidR="00E15F19" w:rsidP="00E15F19">
      <w:pPr>
        <w:jc w:val="both"/>
        <w:rPr>
          <w:sz w:val="26"/>
          <w:szCs w:val="26"/>
        </w:rPr>
      </w:pPr>
    </w:p>
    <w:p w:rsidR="00E15F19" w:rsidP="00E15F19">
      <w:pPr>
        <w:jc w:val="both"/>
        <w:rPr>
          <w:sz w:val="26"/>
          <w:szCs w:val="26"/>
        </w:rPr>
      </w:pPr>
    </w:p>
    <w:p w:rsidR="00E15F19" w:rsidP="00E15F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E15F19" w:rsidP="00E15F19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E15F19" w:rsidP="00E15F19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E15F19" w:rsidP="00E15F19">
      <w:pPr>
        <w:rPr>
          <w:sz w:val="26"/>
          <w:szCs w:val="26"/>
        </w:rPr>
      </w:pPr>
    </w:p>
    <w:p w:rsidR="00E15F19" w:rsidP="00E15F19">
      <w:pPr>
        <w:snapToGrid w:val="0"/>
        <w:ind w:firstLine="567"/>
        <w:jc w:val="both"/>
        <w:rPr>
          <w:sz w:val="26"/>
          <w:szCs w:val="26"/>
        </w:rPr>
      </w:pPr>
    </w:p>
    <w:p w:rsidR="000118C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25"/>
    <w:rsid w:val="000118C6"/>
    <w:rsid w:val="000D10F3"/>
    <w:rsid w:val="00596425"/>
    <w:rsid w:val="00C23F08"/>
    <w:rsid w:val="00D2000D"/>
    <w:rsid w:val="00E15F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17BA82-0565-4646-8849-30C3AA4D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15F1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E15F1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E15F1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E15F1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E15F1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E15F1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E15F1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15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E15F19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E15F19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C23F0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23F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